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COMPETITION TERMS AND CONDITIONS </w:t>
      </w:r>
    </w:p>
    <w:p>
      <w:pPr>
        <w:spacing w:before="0" w:after="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"Solve the Riddle and Win a Ticket to Pohoda 2025" </w:t>
      </w:r>
    </w:p>
    <w:p>
      <w:pPr>
        <w:spacing w:before="0" w:after="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(hereinafter referred to as the "Competition")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purpose of these Terms and Conditions is to set out the rules of the </w:t>
      </w: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ompetition (or series of competitions with the same rules) entitled "Solve the Riddle and Win a Ticket to Pohoda 2025”, which is organised on the Instagram profile of Pohoda Festival. These Terms and Conditions, together with the information provided in the specific post on the Instagram profile of Pohoda Festival, constitute the only binding document outlining the rules of the Competition, ensuring that the Competition's rules are clearly and understandably defined.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 COMPETITION ANNOUNCER AND ORGANISER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The Competition Announcer is POHODA FESTIVAL, s. r. o. with its registered office at  Zochova 6-8, Bratislava 811 03, registered in the Business Register of the City Court Bratislava III, Section:  Sro, Insert No.: 66168/B (hereinafter referred to as the "Competition Announcer")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The Competition Organiser is POHODA FESTIVAL, s. r. o. with its registered office at  Zochova 6-8, Bratislava 811 03, registered in the Business Register of the City Court Bratislava III, Section:  Sro, Insert No.:  66168/B  (hereinafter referred to as the "Competition Organiser")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II. PURPOSE OF THE COMPETITION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purpose of the Competition is to promote, support and advertise the Competition Announcer.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III. DURATION OF THE COMPETITION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Competition (or series of competitions with the same rules) will run from 4 November 2024 to 9 July 2025 (hereinafter referred to as the "Competition Period"), after which the winners will be drawn and the prizes awarded.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IV. ELIGIBILITY TO PARTICIPATE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The Competition is open to natural persons aged 15 or over with permanent residence in the Slovak Republic (hereinafter referred to as the "Participant").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Participants can take part in the Competition during the Competition Period by writing the correct answer to the riddle in a comment under the post on the Instagram profile of Pohoda Festival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Competition Organiser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identifying the artist or band (hereinafter referred to as the "Competition Participation Conditions").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Additional participation requirements include following the Instagram profile of the Competition Announcer and tagging another Instagram user with whom the Participant would like to attend Pohoda Festival 2025.</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It is possible to participate in the Competition repeatedly, i.e., each Participant can enter the Competition multiple times. However, only comments containing a single correct answer will be included in the draw.</w:t>
      </w:r>
      <w:r>
        <w:rPr>
          <w:rFonts w:ascii="Arial" w:hAnsi="Arial" w:cs="Arial" w:eastAsia="Arial"/>
          <w:color w:val="050505"/>
          <w:spacing w:val="0"/>
          <w:position w:val="0"/>
          <w:sz w:val="20"/>
          <w:shd w:fill="auto" w:val="clear"/>
        </w:rPr>
        <w:t xml:space="preserv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The winners of the Competition will always be drawn the day after the specific Competition ends, as stated in the respective post on the Instagram profile of Pohoda Festival.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The winners will be selected using special drawing software that ensures the randomness of the results. The draw will take place in a private setting under the supervision of two employees of the Competition Organiser at its registered office. All Participants who have met the Competition Participation Conditions and have entered during the Competition Period will be included in each draw.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 PRIZE AND ITS DELIVERY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The Competition prize is a 3-Day ticket to POHODA Festival 2025. The prize is intended for 1 winner. The estimated value of the prize is €129 (until 13 January 2025) and €149 (from 14 January 2025).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The winner will be notified by the Competition Organiser of his/her win via a private Instagram message within 14 working days of the draw date. He/she will be asked to provide an email address for Pohoda Festival 2025 e-ticket delivery.</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If the winner does not claim the prize within 24 hours of being notified in the manner described in the previous sentence of this section, or if the winner refuses the prize, the Competition Organiser reserves the right to select an alternate winner.</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The prize will be delivered by email.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The Competition Organiser will send the prize to the winner within 30 days from the day the winner provides the Organiser with contact details for the purpose of delivering the prize.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The Competition Participant has no legal claim to the prize, and it cannot be enforced through legal action. The results of the Competition are final.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By entering the Competition, the Participants acknowledge and agree that they cannot claim a prize of a greater value or quantity. Participants in the Competition also acknowledge and agree that the prize cannot be exchanged for cash or replaced with a prize other than that specified by the Competition Announcer in the relevant Competition post and cannot be the subject to any complaints.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VI. SPECIAL PROVISIONS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Employees of the Competition Organiser, POHODA FESTIVAL, s.r.o., and persons close to them are excluded from participation in the Competition according to §116 of the Slovak Civil Code.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If it is proven that the winner is an employee of the Competition Organiser or a person closely associated with them, that person is not entitled to the prize and the prize will not be awarded and will be forfeited to the Competition Announcer.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In the case of reasonable suspicion of fraud, misuse, or errors related to the proper conduct of the Competition, the Competition Announcer reserves the right to unilaterally cancel or suspend the Competition, amend the </w:t>
      </w:r>
      <w:r>
        <w:rPr>
          <w:rFonts w:ascii="Arial" w:hAnsi="Arial" w:cs="Arial" w:eastAsia="Arial"/>
          <w:color w:val="auto"/>
          <w:spacing w:val="0"/>
          <w:position w:val="0"/>
          <w:sz w:val="20"/>
          <w:shd w:fill="auto" w:val="clear"/>
        </w:rPr>
        <w:t xml:space="preserve">T</w:t>
      </w:r>
      <w:r>
        <w:rPr>
          <w:rFonts w:ascii="Arial" w:hAnsi="Arial" w:cs="Arial" w:eastAsia="Arial"/>
          <w:color w:val="auto"/>
          <w:spacing w:val="0"/>
          <w:position w:val="0"/>
          <w:sz w:val="20"/>
          <w:shd w:fill="auto" w:val="clear"/>
        </w:rPr>
        <w:t xml:space="preserve">erms and </w:t>
      </w: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onditions of the Competition, void any prize announcement sent to winners, or disqualify from the Competition, without prior notice and without any compensation, any Competition Participant who participates in the Competition in a manner that is contrary to good morals, these Terms and Conditions, or any generally applicable law.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The Competition Announcer shall not be held responsible if the winner provides an incorrect e-mail address to which the prize should be sent. The Competition Announcer is also not responsible for other reasons why the prize was not delivered to the winner, except for reasons caused by the Competition Announcer.</w:t>
        <w:br/>
        <w:t xml:space="preserv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Prizes exceeding the amount of EUR 350 are subject to income tax in accordance with Act No. 595/2003 Coll. on Income Tax, as amended, and to public health insurance contributions in accordance with Act No. 580/2004 Coll. on Health Insurance, as amended. The Competition Announcer is not responsible for the fulfilment of the winner's tax and contribution obligations. The Organiser undertakes to inform the winner of the value of any non-cash prize provided for the Competition, so that the winner can calculate his/her tax obligations.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The Competition Announcer shall not be liable for any expenses incurred by the Participants in connection with their participation in the Competition.</w:t>
        <w:br/>
        <w:t xml:space="preserv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 By participating in the Competition, each Participant agrees to these Competition rules and acknowledges that the Competition Announcer has the right to publish his/her first and last name, likeness, social media username (or nickname or identifier), any information created by the Participant on social media (posts) or any other information provided by the Participant to identify the winner on public communication channels, as well as to use this information for advertising and promotional purposes without any compensation to the Participant.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 The Competition Announcer reserves the right to unilaterally change the Terms and Conditions or rules of the Competition at any time without prior notice. Any such changes will be published by the Competition Announcer on the website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www.pohodafestival.sk</w:t>
        </w:r>
      </w:hyperlink>
      <w:r>
        <w:rPr>
          <w:rFonts w:ascii="Arial" w:hAnsi="Arial" w:cs="Arial" w:eastAsia="Arial"/>
          <w:color w:val="auto"/>
          <w:spacing w:val="0"/>
          <w:position w:val="0"/>
          <w:sz w:val="20"/>
          <w:shd w:fill="auto" w:val="clear"/>
        </w:rPr>
        <w:t xml:space="pres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VII. PRIVACY POLICY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The purpose of the processing of personal data is to manage the contractual relationship between the Competition Participant and the Organiser, in accordance with the provisions of these Terms and Conditions. The purpose of the processing of data to enable participation in the consumer Competition, its evaluation and the delivery of the prize is the fulfilment of the contract (Article 6(1)(b) of Regulation (EU) 2016/679 on the protection of natural persons with regard to the processing of personal data and on the free movement of such data ("GDPR")), as it is necessary for the fulfilment of the contract. The legal basis for publishing the winners of the Competition is the Competition Announcer's legitimate interest (Article 6(1)(f) GDPR), as the purpose of the consumer Competition is to promote the Competition Announcer, which is supported by the publication of the winners.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Organiser collects data directly from the Participants. The Organiser will archive and store the personal data of the Participants only for the period of time required by applicable law. The personal data of the Participants will not be disclosed or made available to third parties, except as required by law or in accordance with these rules. The Organiser will not disclose any personal data, except for the publication of the winner's name and surname or other identifying information of the winner, such as the user name used by the Participant on Instagram/Facebook. The Organiser will not transfer personal data across borders to third countries that do not provide an adequate level of protection for personal data.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The data subject shall have the right to obtain from the Organiser access to information concerning the processing of his/her personal data, and in particular: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list of the personal data processed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rectification of inaccurate personal data and the completion of incomplete personal data being processed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deletion of personal data when the purpose of the processing has ceased to exist, when consent to the processing has been withdrawn if the data are processed on the basis of consent, when the personal data are processed unlawfully, or when required by law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restriction of personal data processing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transferability of data provided by the Competition Participant to the Organiser is in a structured, machine-readable format, which is processed automatically and based on a contract or consent</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The data subject shall also have the right to: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object to the processing of personal data by the Organiser on the legal grounds of protection of legitimate interests, including profiling and direct marketing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withdraw previously given consent to the processing of personal data </w:t>
      </w:r>
    </w:p>
    <w:p>
      <w:pPr>
        <w:spacing w:before="0" w:after="0" w:line="276"/>
        <w:ind w:right="0" w:left="0" w:firstLine="0"/>
        <w:jc w:val="both"/>
        <w:rPr>
          <w:rFonts w:ascii="Arial" w:hAnsi="Arial" w:cs="Arial" w:eastAsia="Arial"/>
          <w:color w:val="auto"/>
          <w:spacing w:val="0"/>
          <w:position w:val="0"/>
          <w:sz w:val="20"/>
          <w:shd w:fill="auto" w:val="clear"/>
        </w:rPr>
      </w:pP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file a complaint with the supervisory authority, which is the Office for Personal Data Protection of the Slovak Republic. More information about the processing of personal data by the Organiser can be found at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www.pohodafestival.sk/sk/privacy-policy</w:t>
        </w:r>
      </w:hyperlink>
      <w:r>
        <w:rPr>
          <w:rFonts w:ascii="Arial" w:hAnsi="Arial" w:cs="Arial" w:eastAsia="Arial"/>
          <w:color w:val="auto"/>
          <w:spacing w:val="0"/>
          <w:position w:val="0"/>
          <w:sz w:val="20"/>
          <w:shd w:fill="auto" w:val="clear"/>
        </w:rPr>
        <w:t xml:space="pres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VIII. FINAL PROVISIONS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These Competition Terms and Conditions and the communication regarding the Competition in the Competition Announcer's promotional materials do not constitute a legally binding offer and are for information purposes only.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Any complaints or objections regarding the Competition will be decided by the Competition Organiser with final authority. The Competition Organiser also reserves the right, for serious reasons and in exceptional cases, to shorten, postpone, interrupt, cancel or unilaterally change, modify or supplement the Terms and Conditions or the rules of the Competition during its duration. Such changes and amendments to the Competition terms will be announced and made available on the website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www.pohodafestival.sk</w:t>
        </w:r>
      </w:hyperlink>
      <w:r>
        <w:rPr>
          <w:rFonts w:ascii="Arial" w:hAnsi="Arial" w:cs="Arial" w:eastAsia="Arial"/>
          <w:color w:val="auto"/>
          <w:spacing w:val="0"/>
          <w:position w:val="0"/>
          <w:sz w:val="20"/>
          <w:shd w:fill="auto" w:val="clear"/>
        </w:rPr>
        <w:t xml:space="preserve"> in the same manner as this set of Terms and Conditions was published. The currently valid Competition Terms and Conditions will always be available on this website.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case of any dispute between the Slovak and the English version of these Terms and Conditions, the Slovak version is decisive.</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Bratislava on 4 November 2024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ohodafestival.sk/sk/privacy-policy" Id="docRId1" Type="http://schemas.openxmlformats.org/officeDocument/2006/relationships/hyperlink" /><Relationship Target="numbering.xml" Id="docRId3" Type="http://schemas.openxmlformats.org/officeDocument/2006/relationships/numbering" /><Relationship TargetMode="External" Target="http://www.pohodafestival.sk/" Id="docRId0" Type="http://schemas.openxmlformats.org/officeDocument/2006/relationships/hyperlink" /><Relationship TargetMode="External" Target="http://www.pohodafestival.sk/" Id="docRId2" Type="http://schemas.openxmlformats.org/officeDocument/2006/relationships/hyperlink" /><Relationship Target="styles.xml" Id="docRId4" Type="http://schemas.openxmlformats.org/officeDocument/2006/relationships/styles" /></Relationships>
</file>